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4139E" w14:textId="62429047" w:rsidR="006852F1" w:rsidRPr="006852F1" w:rsidRDefault="006852F1" w:rsidP="006852F1">
      <w:pPr>
        <w:spacing w:line="300" w:lineRule="exact"/>
        <w:jc w:val="center"/>
        <w:rPr>
          <w:rFonts w:ascii="ＭＳ 明朝" w:eastAsia="ＭＳ 明朝" w:hAnsi="ＭＳ 明朝"/>
        </w:rPr>
      </w:pPr>
      <w:r w:rsidRPr="006852F1">
        <w:rPr>
          <w:rFonts w:ascii="ＭＳ 明朝" w:eastAsia="ＭＳ 明朝" w:hAnsi="ＭＳ 明朝" w:hint="eastAsia"/>
        </w:rPr>
        <w:t>○養父市資源ごみ集団回収事業助成金交付要綱</w:t>
      </w:r>
    </w:p>
    <w:p w14:paraId="6B671650" w14:textId="11C293D5" w:rsidR="006852F1" w:rsidRPr="006852F1" w:rsidRDefault="006852F1" w:rsidP="006852F1">
      <w:pPr>
        <w:spacing w:line="300" w:lineRule="exact"/>
        <w:jc w:val="right"/>
        <w:rPr>
          <w:rFonts w:ascii="ＭＳ 明朝" w:eastAsia="ＭＳ 明朝" w:hAnsi="ＭＳ 明朝"/>
        </w:rPr>
      </w:pPr>
      <w:r w:rsidRPr="006852F1">
        <w:rPr>
          <w:rFonts w:ascii="ＭＳ 明朝" w:eastAsia="ＭＳ 明朝" w:hAnsi="ＭＳ 明朝" w:hint="eastAsia"/>
        </w:rPr>
        <w:t>平成</w:t>
      </w:r>
      <w:r w:rsidRPr="006852F1">
        <w:rPr>
          <w:rFonts w:ascii="ＭＳ 明朝" w:eastAsia="ＭＳ 明朝" w:hAnsi="ＭＳ 明朝"/>
        </w:rPr>
        <w:t>16年4月1日</w:t>
      </w:r>
    </w:p>
    <w:p w14:paraId="0018665A" w14:textId="70AE1AAF" w:rsidR="006852F1" w:rsidRPr="006852F1" w:rsidRDefault="006852F1" w:rsidP="006852F1">
      <w:pPr>
        <w:spacing w:line="300" w:lineRule="exact"/>
        <w:jc w:val="right"/>
        <w:rPr>
          <w:rFonts w:ascii="ＭＳ 明朝" w:eastAsia="ＭＳ 明朝" w:hAnsi="ＭＳ 明朝"/>
        </w:rPr>
      </w:pPr>
      <w:r w:rsidRPr="006852F1">
        <w:rPr>
          <w:rFonts w:ascii="ＭＳ 明朝" w:eastAsia="ＭＳ 明朝" w:hAnsi="ＭＳ 明朝" w:hint="eastAsia"/>
        </w:rPr>
        <w:t>告示第</w:t>
      </w:r>
      <w:r w:rsidRPr="006852F1">
        <w:rPr>
          <w:rFonts w:ascii="ＭＳ 明朝" w:eastAsia="ＭＳ 明朝" w:hAnsi="ＭＳ 明朝"/>
        </w:rPr>
        <w:t>58号</w:t>
      </w:r>
    </w:p>
    <w:p w14:paraId="431B30AF" w14:textId="77777777" w:rsidR="006852F1" w:rsidRPr="006852F1" w:rsidRDefault="006852F1" w:rsidP="006852F1">
      <w:pPr>
        <w:spacing w:line="300" w:lineRule="exact"/>
        <w:rPr>
          <w:rFonts w:ascii="ＭＳ 明朝" w:eastAsia="ＭＳ 明朝" w:hAnsi="ＭＳ 明朝"/>
        </w:rPr>
      </w:pPr>
      <w:r w:rsidRPr="006852F1">
        <w:rPr>
          <w:rFonts w:ascii="ＭＳ 明朝" w:eastAsia="ＭＳ 明朝" w:hAnsi="ＭＳ 明朝"/>
        </w:rPr>
        <w:t>(目的)</w:t>
      </w:r>
    </w:p>
    <w:p w14:paraId="587072BD" w14:textId="28115A3F" w:rsidR="006852F1" w:rsidRPr="006852F1" w:rsidRDefault="006852F1" w:rsidP="006852F1">
      <w:pPr>
        <w:spacing w:line="300" w:lineRule="exact"/>
        <w:rPr>
          <w:rFonts w:ascii="ＭＳ 明朝" w:eastAsia="ＭＳ 明朝" w:hAnsi="ＭＳ 明朝"/>
        </w:rPr>
      </w:pPr>
      <w:r w:rsidRPr="006852F1">
        <w:rPr>
          <w:rFonts w:ascii="ＭＳ 明朝" w:eastAsia="ＭＳ 明朝" w:hAnsi="ＭＳ 明朝" w:hint="eastAsia"/>
        </w:rPr>
        <w:t>第</w:t>
      </w:r>
      <w:r w:rsidR="007933A8">
        <w:rPr>
          <w:rFonts w:ascii="ＭＳ 明朝" w:eastAsia="ＭＳ 明朝" w:hAnsi="ＭＳ 明朝" w:hint="eastAsia"/>
        </w:rPr>
        <w:t>１</w:t>
      </w:r>
      <w:r w:rsidRPr="006852F1">
        <w:rPr>
          <w:rFonts w:ascii="ＭＳ 明朝" w:eastAsia="ＭＳ 明朝" w:hAnsi="ＭＳ 明朝"/>
        </w:rPr>
        <w:t>条　ごみの減量及び資源の有効利用のため、資源ごみを集団回収する市内の各種団体(以下「団体」という。)に助成金を交付し、ごみの再資源化及びごみ問題に対する意識の向上を図ることを目的とする。</w:t>
      </w:r>
    </w:p>
    <w:p w14:paraId="6CEE966C" w14:textId="77777777" w:rsidR="006852F1" w:rsidRPr="006852F1" w:rsidRDefault="006852F1" w:rsidP="006852F1">
      <w:pPr>
        <w:spacing w:line="300" w:lineRule="exact"/>
        <w:rPr>
          <w:rFonts w:ascii="ＭＳ 明朝" w:eastAsia="ＭＳ 明朝" w:hAnsi="ＭＳ 明朝"/>
        </w:rPr>
      </w:pPr>
      <w:r w:rsidRPr="006852F1">
        <w:rPr>
          <w:rFonts w:ascii="ＭＳ 明朝" w:eastAsia="ＭＳ 明朝" w:hAnsi="ＭＳ 明朝"/>
        </w:rPr>
        <w:t>(定義)</w:t>
      </w:r>
    </w:p>
    <w:p w14:paraId="5D7ECD8E" w14:textId="3DDDFB58" w:rsidR="006852F1" w:rsidRPr="006852F1" w:rsidRDefault="006852F1" w:rsidP="006852F1">
      <w:pPr>
        <w:spacing w:line="300" w:lineRule="exact"/>
        <w:rPr>
          <w:rFonts w:ascii="ＭＳ 明朝" w:eastAsia="ＭＳ 明朝" w:hAnsi="ＭＳ 明朝"/>
        </w:rPr>
      </w:pPr>
      <w:r w:rsidRPr="006852F1">
        <w:rPr>
          <w:rFonts w:ascii="ＭＳ 明朝" w:eastAsia="ＭＳ 明朝" w:hAnsi="ＭＳ 明朝" w:hint="eastAsia"/>
        </w:rPr>
        <w:t>第</w:t>
      </w:r>
      <w:r w:rsidR="007933A8">
        <w:rPr>
          <w:rFonts w:ascii="ＭＳ 明朝" w:eastAsia="ＭＳ 明朝" w:hAnsi="ＭＳ 明朝" w:hint="eastAsia"/>
        </w:rPr>
        <w:t>２</w:t>
      </w:r>
      <w:r w:rsidRPr="006852F1">
        <w:rPr>
          <w:rFonts w:ascii="ＭＳ 明朝" w:eastAsia="ＭＳ 明朝" w:hAnsi="ＭＳ 明朝"/>
        </w:rPr>
        <w:t>条　この告示において、資源ごみとは次の各号に掲げる物品であって、回収する業者(以下「業者」という。)が受入れ可能なものいう。</w:t>
      </w:r>
    </w:p>
    <w:p w14:paraId="05503FB9" w14:textId="2D9429F1" w:rsidR="006852F1" w:rsidRPr="006852F1" w:rsidRDefault="006852F1" w:rsidP="006852F1">
      <w:pPr>
        <w:spacing w:line="300" w:lineRule="exact"/>
        <w:rPr>
          <w:rFonts w:ascii="ＭＳ 明朝" w:eastAsia="ＭＳ 明朝" w:hAnsi="ＭＳ 明朝"/>
        </w:rPr>
      </w:pPr>
      <w:r w:rsidRPr="006852F1">
        <w:rPr>
          <w:rFonts w:ascii="ＭＳ 明朝" w:eastAsia="ＭＳ 明朝" w:hAnsi="ＭＳ 明朝"/>
        </w:rPr>
        <w:t>(</w:t>
      </w:r>
      <w:r w:rsidR="007933A8">
        <w:rPr>
          <w:rFonts w:ascii="ＭＳ 明朝" w:eastAsia="ＭＳ 明朝" w:hAnsi="ＭＳ 明朝" w:hint="eastAsia"/>
        </w:rPr>
        <w:t>１</w:t>
      </w:r>
      <w:r w:rsidRPr="006852F1">
        <w:rPr>
          <w:rFonts w:ascii="ＭＳ 明朝" w:eastAsia="ＭＳ 明朝" w:hAnsi="ＭＳ 明朝"/>
        </w:rPr>
        <w:t>)　紙類　新聞、雑誌、段ボール、牛乳パック、用紙類等</w:t>
      </w:r>
    </w:p>
    <w:p w14:paraId="6573D1F5" w14:textId="6FEF1D57" w:rsidR="006852F1" w:rsidRPr="006852F1" w:rsidRDefault="006852F1" w:rsidP="006852F1">
      <w:pPr>
        <w:spacing w:line="300" w:lineRule="exact"/>
        <w:rPr>
          <w:rFonts w:ascii="ＭＳ 明朝" w:eastAsia="ＭＳ 明朝" w:hAnsi="ＭＳ 明朝"/>
        </w:rPr>
      </w:pPr>
      <w:r w:rsidRPr="006852F1">
        <w:rPr>
          <w:rFonts w:ascii="ＭＳ 明朝" w:eastAsia="ＭＳ 明朝" w:hAnsi="ＭＳ 明朝"/>
        </w:rPr>
        <w:t>(</w:t>
      </w:r>
      <w:r w:rsidR="007933A8">
        <w:rPr>
          <w:rFonts w:ascii="ＭＳ 明朝" w:eastAsia="ＭＳ 明朝" w:hAnsi="ＭＳ 明朝" w:hint="eastAsia"/>
        </w:rPr>
        <w:t>２</w:t>
      </w:r>
      <w:r w:rsidRPr="006852F1">
        <w:rPr>
          <w:rFonts w:ascii="ＭＳ 明朝" w:eastAsia="ＭＳ 明朝" w:hAnsi="ＭＳ 明朝"/>
        </w:rPr>
        <w:t>)　缶類　アルミ缶、スチール缶</w:t>
      </w:r>
    </w:p>
    <w:p w14:paraId="744E2526" w14:textId="40A9D3BF" w:rsidR="006852F1" w:rsidRPr="006852F1" w:rsidRDefault="006852F1" w:rsidP="006852F1">
      <w:pPr>
        <w:spacing w:line="300" w:lineRule="exact"/>
        <w:rPr>
          <w:rFonts w:ascii="ＭＳ 明朝" w:eastAsia="ＭＳ 明朝" w:hAnsi="ＭＳ 明朝"/>
        </w:rPr>
      </w:pPr>
      <w:r w:rsidRPr="006852F1">
        <w:rPr>
          <w:rFonts w:ascii="ＭＳ 明朝" w:eastAsia="ＭＳ 明朝" w:hAnsi="ＭＳ 明朝"/>
        </w:rPr>
        <w:t>(</w:t>
      </w:r>
      <w:r w:rsidR="007933A8">
        <w:rPr>
          <w:rFonts w:ascii="ＭＳ 明朝" w:eastAsia="ＭＳ 明朝" w:hAnsi="ＭＳ 明朝" w:hint="eastAsia"/>
        </w:rPr>
        <w:t>３</w:t>
      </w:r>
      <w:r w:rsidRPr="006852F1">
        <w:rPr>
          <w:rFonts w:ascii="ＭＳ 明朝" w:eastAsia="ＭＳ 明朝" w:hAnsi="ＭＳ 明朝"/>
        </w:rPr>
        <w:t>)　ペットボトル</w:t>
      </w:r>
    </w:p>
    <w:p w14:paraId="53D06268" w14:textId="08FA7B1D" w:rsidR="006852F1" w:rsidRPr="006852F1" w:rsidRDefault="006852F1" w:rsidP="006852F1">
      <w:pPr>
        <w:spacing w:line="300" w:lineRule="exact"/>
        <w:rPr>
          <w:rFonts w:ascii="ＭＳ 明朝" w:eastAsia="ＭＳ 明朝" w:hAnsi="ＭＳ 明朝"/>
        </w:rPr>
      </w:pPr>
      <w:r w:rsidRPr="006852F1">
        <w:rPr>
          <w:rFonts w:ascii="ＭＳ 明朝" w:eastAsia="ＭＳ 明朝" w:hAnsi="ＭＳ 明朝"/>
        </w:rPr>
        <w:t>(</w:t>
      </w:r>
      <w:r w:rsidR="007933A8">
        <w:rPr>
          <w:rFonts w:ascii="ＭＳ 明朝" w:eastAsia="ＭＳ 明朝" w:hAnsi="ＭＳ 明朝" w:hint="eastAsia"/>
        </w:rPr>
        <w:t>４</w:t>
      </w:r>
      <w:r w:rsidRPr="006852F1">
        <w:rPr>
          <w:rFonts w:ascii="ＭＳ 明朝" w:eastAsia="ＭＳ 明朝" w:hAnsi="ＭＳ 明朝"/>
        </w:rPr>
        <w:t>)　びん類　ビール瓶、酒瓶等</w:t>
      </w:r>
    </w:p>
    <w:p w14:paraId="716B701F" w14:textId="0E3B3085" w:rsidR="006852F1" w:rsidRPr="006852F1" w:rsidRDefault="006852F1" w:rsidP="006852F1">
      <w:pPr>
        <w:spacing w:line="300" w:lineRule="exact"/>
        <w:rPr>
          <w:rFonts w:ascii="ＭＳ 明朝" w:eastAsia="ＭＳ 明朝" w:hAnsi="ＭＳ 明朝"/>
        </w:rPr>
      </w:pPr>
      <w:r w:rsidRPr="006852F1">
        <w:rPr>
          <w:rFonts w:ascii="ＭＳ 明朝" w:eastAsia="ＭＳ 明朝" w:hAnsi="ＭＳ 明朝"/>
        </w:rPr>
        <w:t>(</w:t>
      </w:r>
      <w:r w:rsidR="007933A8">
        <w:rPr>
          <w:rFonts w:ascii="ＭＳ 明朝" w:eastAsia="ＭＳ 明朝" w:hAnsi="ＭＳ 明朝" w:hint="eastAsia"/>
        </w:rPr>
        <w:t>５</w:t>
      </w:r>
      <w:r w:rsidRPr="006852F1">
        <w:rPr>
          <w:rFonts w:ascii="ＭＳ 明朝" w:eastAsia="ＭＳ 明朝" w:hAnsi="ＭＳ 明朝"/>
        </w:rPr>
        <w:t>)　金属類　銅、アルミ類等</w:t>
      </w:r>
    </w:p>
    <w:p w14:paraId="7C729A99" w14:textId="07217B2E" w:rsidR="006852F1" w:rsidRPr="006852F1" w:rsidRDefault="006852F1" w:rsidP="006852F1">
      <w:pPr>
        <w:spacing w:line="300" w:lineRule="exact"/>
        <w:rPr>
          <w:rFonts w:ascii="ＭＳ 明朝" w:eastAsia="ＭＳ 明朝" w:hAnsi="ＭＳ 明朝"/>
        </w:rPr>
      </w:pPr>
      <w:r w:rsidRPr="006852F1">
        <w:rPr>
          <w:rFonts w:ascii="ＭＳ 明朝" w:eastAsia="ＭＳ 明朝" w:hAnsi="ＭＳ 明朝"/>
        </w:rPr>
        <w:t>(</w:t>
      </w:r>
      <w:r w:rsidR="007933A8">
        <w:rPr>
          <w:rFonts w:ascii="ＭＳ 明朝" w:eastAsia="ＭＳ 明朝" w:hAnsi="ＭＳ 明朝" w:hint="eastAsia"/>
        </w:rPr>
        <w:t>６</w:t>
      </w:r>
      <w:r w:rsidRPr="006852F1">
        <w:rPr>
          <w:rFonts w:ascii="ＭＳ 明朝" w:eastAsia="ＭＳ 明朝" w:hAnsi="ＭＳ 明朝"/>
        </w:rPr>
        <w:t>)　前5号に掲げるもののほか、再資源として利用できるもの</w:t>
      </w:r>
    </w:p>
    <w:p w14:paraId="01FF2BC5" w14:textId="27D6526D" w:rsidR="006852F1" w:rsidRPr="006852F1" w:rsidRDefault="007933A8" w:rsidP="006852F1">
      <w:pPr>
        <w:spacing w:line="300" w:lineRule="exact"/>
        <w:rPr>
          <w:rFonts w:ascii="ＭＳ 明朝" w:eastAsia="ＭＳ 明朝" w:hAnsi="ＭＳ 明朝"/>
        </w:rPr>
      </w:pPr>
      <w:r>
        <w:rPr>
          <w:rFonts w:ascii="ＭＳ 明朝" w:eastAsia="ＭＳ 明朝" w:hAnsi="ＭＳ 明朝" w:hint="eastAsia"/>
        </w:rPr>
        <w:t>２</w:t>
      </w:r>
      <w:r w:rsidR="006852F1" w:rsidRPr="006852F1">
        <w:rPr>
          <w:rFonts w:ascii="ＭＳ 明朝" w:eastAsia="ＭＳ 明朝" w:hAnsi="ＭＳ 明朝"/>
        </w:rPr>
        <w:t xml:space="preserve">　この告示において、団体とは次の各号に掲げる組織であって、営利を目的としないものをいう。</w:t>
      </w:r>
    </w:p>
    <w:p w14:paraId="483D80CC" w14:textId="7B4B52CA" w:rsidR="006852F1" w:rsidRPr="006852F1" w:rsidRDefault="006852F1" w:rsidP="006852F1">
      <w:pPr>
        <w:spacing w:line="300" w:lineRule="exact"/>
        <w:rPr>
          <w:rFonts w:ascii="ＭＳ 明朝" w:eastAsia="ＭＳ 明朝" w:hAnsi="ＭＳ 明朝"/>
        </w:rPr>
      </w:pPr>
      <w:r w:rsidRPr="006852F1">
        <w:rPr>
          <w:rFonts w:ascii="ＭＳ 明朝" w:eastAsia="ＭＳ 明朝" w:hAnsi="ＭＳ 明朝"/>
        </w:rPr>
        <w:t>(</w:t>
      </w:r>
      <w:r w:rsidR="007933A8">
        <w:rPr>
          <w:rFonts w:ascii="ＭＳ 明朝" w:eastAsia="ＭＳ 明朝" w:hAnsi="ＭＳ 明朝" w:hint="eastAsia"/>
        </w:rPr>
        <w:t>１</w:t>
      </w:r>
      <w:r w:rsidRPr="006852F1">
        <w:rPr>
          <w:rFonts w:ascii="ＭＳ 明朝" w:eastAsia="ＭＳ 明朝" w:hAnsi="ＭＳ 明朝"/>
        </w:rPr>
        <w:t>)　教育関係団体　小学校・中学校・高等学校PTA等</w:t>
      </w:r>
    </w:p>
    <w:p w14:paraId="0CFB8B6F" w14:textId="6C341B92" w:rsidR="006852F1" w:rsidRPr="006852F1" w:rsidRDefault="006852F1" w:rsidP="006852F1">
      <w:pPr>
        <w:spacing w:line="300" w:lineRule="exact"/>
        <w:rPr>
          <w:rFonts w:ascii="ＭＳ 明朝" w:eastAsia="ＭＳ 明朝" w:hAnsi="ＭＳ 明朝"/>
        </w:rPr>
      </w:pPr>
      <w:r w:rsidRPr="006852F1">
        <w:rPr>
          <w:rFonts w:ascii="ＭＳ 明朝" w:eastAsia="ＭＳ 明朝" w:hAnsi="ＭＳ 明朝"/>
        </w:rPr>
        <w:t>(</w:t>
      </w:r>
      <w:r w:rsidR="007933A8">
        <w:rPr>
          <w:rFonts w:ascii="ＭＳ 明朝" w:eastAsia="ＭＳ 明朝" w:hAnsi="ＭＳ 明朝" w:hint="eastAsia"/>
        </w:rPr>
        <w:t>２</w:t>
      </w:r>
      <w:r w:rsidRPr="006852F1">
        <w:rPr>
          <w:rFonts w:ascii="ＭＳ 明朝" w:eastAsia="ＭＳ 明朝" w:hAnsi="ＭＳ 明朝"/>
        </w:rPr>
        <w:t>)　児童・生徒育成団体　子</w:t>
      </w:r>
      <w:r w:rsidR="006F755E">
        <w:rPr>
          <w:rFonts w:ascii="ＭＳ 明朝" w:eastAsia="ＭＳ 明朝" w:hAnsi="ＭＳ 明朝" w:hint="eastAsia"/>
        </w:rPr>
        <w:t>ども</w:t>
      </w:r>
      <w:r w:rsidRPr="006852F1">
        <w:rPr>
          <w:rFonts w:ascii="ＭＳ 明朝" w:eastAsia="ＭＳ 明朝" w:hAnsi="ＭＳ 明朝"/>
        </w:rPr>
        <w:t>会、児童会、生徒会等</w:t>
      </w:r>
    </w:p>
    <w:p w14:paraId="6C26076B" w14:textId="74FAAE85" w:rsidR="006852F1" w:rsidRPr="006852F1" w:rsidRDefault="006852F1" w:rsidP="006852F1">
      <w:pPr>
        <w:spacing w:line="300" w:lineRule="exact"/>
        <w:rPr>
          <w:rFonts w:ascii="ＭＳ 明朝" w:eastAsia="ＭＳ 明朝" w:hAnsi="ＭＳ 明朝"/>
        </w:rPr>
      </w:pPr>
      <w:r w:rsidRPr="006852F1">
        <w:rPr>
          <w:rFonts w:ascii="ＭＳ 明朝" w:eastAsia="ＭＳ 明朝" w:hAnsi="ＭＳ 明朝"/>
        </w:rPr>
        <w:t>(</w:t>
      </w:r>
      <w:r w:rsidR="007933A8">
        <w:rPr>
          <w:rFonts w:ascii="ＭＳ 明朝" w:eastAsia="ＭＳ 明朝" w:hAnsi="ＭＳ 明朝" w:hint="eastAsia"/>
        </w:rPr>
        <w:t>３</w:t>
      </w:r>
      <w:r w:rsidRPr="006852F1">
        <w:rPr>
          <w:rFonts w:ascii="ＭＳ 明朝" w:eastAsia="ＭＳ 明朝" w:hAnsi="ＭＳ 明朝"/>
        </w:rPr>
        <w:t>)　消費・生活改善団体　老人会、女性会、生活改善グループ等</w:t>
      </w:r>
    </w:p>
    <w:p w14:paraId="7688D638" w14:textId="666B878F" w:rsidR="006852F1" w:rsidRPr="006852F1" w:rsidRDefault="006852F1" w:rsidP="006852F1">
      <w:pPr>
        <w:spacing w:line="300" w:lineRule="exact"/>
        <w:rPr>
          <w:rFonts w:ascii="ＭＳ 明朝" w:eastAsia="ＭＳ 明朝" w:hAnsi="ＭＳ 明朝"/>
        </w:rPr>
      </w:pPr>
      <w:r w:rsidRPr="006852F1">
        <w:rPr>
          <w:rFonts w:ascii="ＭＳ 明朝" w:eastAsia="ＭＳ 明朝" w:hAnsi="ＭＳ 明朝"/>
        </w:rPr>
        <w:t>(</w:t>
      </w:r>
      <w:r w:rsidR="007933A8">
        <w:rPr>
          <w:rFonts w:ascii="ＭＳ 明朝" w:eastAsia="ＭＳ 明朝" w:hAnsi="ＭＳ 明朝" w:hint="eastAsia"/>
        </w:rPr>
        <w:t>４</w:t>
      </w:r>
      <w:r w:rsidRPr="006852F1">
        <w:rPr>
          <w:rFonts w:ascii="ＭＳ 明朝" w:eastAsia="ＭＳ 明朝" w:hAnsi="ＭＳ 明朝"/>
        </w:rPr>
        <w:t>)　その他の団体　自治会等</w:t>
      </w:r>
    </w:p>
    <w:p w14:paraId="7A8F241E" w14:textId="77777777" w:rsidR="006852F1" w:rsidRPr="006852F1" w:rsidRDefault="006852F1" w:rsidP="006852F1">
      <w:pPr>
        <w:spacing w:line="300" w:lineRule="exact"/>
        <w:rPr>
          <w:rFonts w:ascii="ＭＳ 明朝" w:eastAsia="ＭＳ 明朝" w:hAnsi="ＭＳ 明朝"/>
        </w:rPr>
      </w:pPr>
      <w:r w:rsidRPr="006852F1">
        <w:rPr>
          <w:rFonts w:ascii="ＭＳ 明朝" w:eastAsia="ＭＳ 明朝" w:hAnsi="ＭＳ 明朝"/>
        </w:rPr>
        <w:t>(助成金の額)</w:t>
      </w:r>
    </w:p>
    <w:p w14:paraId="4AF2B893" w14:textId="5A6EC85F" w:rsidR="006852F1" w:rsidRPr="006852F1" w:rsidRDefault="006852F1" w:rsidP="006852F1">
      <w:pPr>
        <w:spacing w:line="300" w:lineRule="exact"/>
        <w:rPr>
          <w:rFonts w:ascii="ＭＳ 明朝" w:eastAsia="ＭＳ 明朝" w:hAnsi="ＭＳ 明朝"/>
        </w:rPr>
      </w:pPr>
      <w:r w:rsidRPr="006852F1">
        <w:rPr>
          <w:rFonts w:ascii="ＭＳ 明朝" w:eastAsia="ＭＳ 明朝" w:hAnsi="ＭＳ 明朝" w:hint="eastAsia"/>
        </w:rPr>
        <w:t>第</w:t>
      </w:r>
      <w:r w:rsidR="007933A8">
        <w:rPr>
          <w:rFonts w:ascii="ＭＳ 明朝" w:eastAsia="ＭＳ 明朝" w:hAnsi="ＭＳ 明朝" w:hint="eastAsia"/>
        </w:rPr>
        <w:t>３</w:t>
      </w:r>
      <w:r w:rsidRPr="006852F1">
        <w:rPr>
          <w:rFonts w:ascii="ＭＳ 明朝" w:eastAsia="ＭＳ 明朝" w:hAnsi="ＭＳ 明朝"/>
        </w:rPr>
        <w:t>条　助成金の額は、次の各号に掲げる助成金基準額を基本とし、実績に応じて算定する。</w:t>
      </w:r>
    </w:p>
    <w:p w14:paraId="770DEBA2" w14:textId="6A1C960A" w:rsidR="006852F1" w:rsidRPr="006852F1" w:rsidRDefault="006852F1" w:rsidP="006852F1">
      <w:pPr>
        <w:spacing w:line="300" w:lineRule="exact"/>
        <w:rPr>
          <w:rFonts w:ascii="ＭＳ 明朝" w:eastAsia="ＭＳ 明朝" w:hAnsi="ＭＳ 明朝"/>
        </w:rPr>
      </w:pPr>
      <w:r w:rsidRPr="006852F1">
        <w:rPr>
          <w:rFonts w:ascii="ＭＳ 明朝" w:eastAsia="ＭＳ 明朝" w:hAnsi="ＭＳ 明朝"/>
        </w:rPr>
        <w:t>(</w:t>
      </w:r>
      <w:r w:rsidR="007933A8">
        <w:rPr>
          <w:rFonts w:ascii="ＭＳ 明朝" w:eastAsia="ＭＳ 明朝" w:hAnsi="ＭＳ 明朝" w:hint="eastAsia"/>
        </w:rPr>
        <w:t>１</w:t>
      </w:r>
      <w:r w:rsidRPr="006852F1">
        <w:rPr>
          <w:rFonts w:ascii="ＭＳ 明朝" w:eastAsia="ＭＳ 明朝" w:hAnsi="ＭＳ 明朝"/>
        </w:rPr>
        <w:t>)　紙類　1キログラム当たり4円</w:t>
      </w:r>
    </w:p>
    <w:p w14:paraId="11EFC288" w14:textId="49F15F8A" w:rsidR="006852F1" w:rsidRPr="006852F1" w:rsidRDefault="006852F1" w:rsidP="006852F1">
      <w:pPr>
        <w:spacing w:line="300" w:lineRule="exact"/>
        <w:rPr>
          <w:rFonts w:ascii="ＭＳ 明朝" w:eastAsia="ＭＳ 明朝" w:hAnsi="ＭＳ 明朝"/>
        </w:rPr>
      </w:pPr>
      <w:r w:rsidRPr="006852F1">
        <w:rPr>
          <w:rFonts w:ascii="ＭＳ 明朝" w:eastAsia="ＭＳ 明朝" w:hAnsi="ＭＳ 明朝"/>
        </w:rPr>
        <w:t>(</w:t>
      </w:r>
      <w:r w:rsidR="007933A8">
        <w:rPr>
          <w:rFonts w:ascii="ＭＳ 明朝" w:eastAsia="ＭＳ 明朝" w:hAnsi="ＭＳ 明朝" w:hint="eastAsia"/>
        </w:rPr>
        <w:t>２</w:t>
      </w:r>
      <w:r w:rsidRPr="006852F1">
        <w:rPr>
          <w:rFonts w:ascii="ＭＳ 明朝" w:eastAsia="ＭＳ 明朝" w:hAnsi="ＭＳ 明朝"/>
        </w:rPr>
        <w:t>)　缶類　1キログラム当たり3円</w:t>
      </w:r>
    </w:p>
    <w:p w14:paraId="38981840" w14:textId="400BD48E" w:rsidR="006852F1" w:rsidRPr="006852F1" w:rsidRDefault="006852F1" w:rsidP="006852F1">
      <w:pPr>
        <w:spacing w:line="300" w:lineRule="exact"/>
        <w:rPr>
          <w:rFonts w:ascii="ＭＳ 明朝" w:eastAsia="ＭＳ 明朝" w:hAnsi="ＭＳ 明朝"/>
        </w:rPr>
      </w:pPr>
      <w:r w:rsidRPr="006852F1">
        <w:rPr>
          <w:rFonts w:ascii="ＭＳ 明朝" w:eastAsia="ＭＳ 明朝" w:hAnsi="ＭＳ 明朝"/>
        </w:rPr>
        <w:t>(</w:t>
      </w:r>
      <w:r w:rsidR="007933A8">
        <w:rPr>
          <w:rFonts w:ascii="ＭＳ 明朝" w:eastAsia="ＭＳ 明朝" w:hAnsi="ＭＳ 明朝" w:hint="eastAsia"/>
        </w:rPr>
        <w:t>３</w:t>
      </w:r>
      <w:r w:rsidRPr="006852F1">
        <w:rPr>
          <w:rFonts w:ascii="ＭＳ 明朝" w:eastAsia="ＭＳ 明朝" w:hAnsi="ＭＳ 明朝"/>
        </w:rPr>
        <w:t>)　ペットボトル　1キログラム当たり4円</w:t>
      </w:r>
    </w:p>
    <w:p w14:paraId="6922DD63" w14:textId="6011D6F8" w:rsidR="006852F1" w:rsidRPr="006852F1" w:rsidRDefault="006852F1" w:rsidP="006852F1">
      <w:pPr>
        <w:spacing w:line="300" w:lineRule="exact"/>
        <w:rPr>
          <w:rFonts w:ascii="ＭＳ 明朝" w:eastAsia="ＭＳ 明朝" w:hAnsi="ＭＳ 明朝"/>
        </w:rPr>
      </w:pPr>
      <w:r w:rsidRPr="006852F1">
        <w:rPr>
          <w:rFonts w:ascii="ＭＳ 明朝" w:eastAsia="ＭＳ 明朝" w:hAnsi="ＭＳ 明朝"/>
        </w:rPr>
        <w:t>(</w:t>
      </w:r>
      <w:r w:rsidR="007933A8">
        <w:rPr>
          <w:rFonts w:ascii="ＭＳ 明朝" w:eastAsia="ＭＳ 明朝" w:hAnsi="ＭＳ 明朝" w:hint="eastAsia"/>
        </w:rPr>
        <w:t>４</w:t>
      </w:r>
      <w:r w:rsidRPr="006852F1">
        <w:rPr>
          <w:rFonts w:ascii="ＭＳ 明朝" w:eastAsia="ＭＳ 明朝" w:hAnsi="ＭＳ 明朝"/>
        </w:rPr>
        <w:t>)　びん類　1本当たり3円</w:t>
      </w:r>
    </w:p>
    <w:p w14:paraId="3E94334C" w14:textId="131A899C" w:rsidR="006852F1" w:rsidRPr="006852F1" w:rsidRDefault="006852F1" w:rsidP="006852F1">
      <w:pPr>
        <w:spacing w:line="300" w:lineRule="exact"/>
        <w:rPr>
          <w:rFonts w:ascii="ＭＳ 明朝" w:eastAsia="ＭＳ 明朝" w:hAnsi="ＭＳ 明朝"/>
        </w:rPr>
      </w:pPr>
      <w:r w:rsidRPr="006852F1">
        <w:rPr>
          <w:rFonts w:ascii="ＭＳ 明朝" w:eastAsia="ＭＳ 明朝" w:hAnsi="ＭＳ 明朝"/>
        </w:rPr>
        <w:t>(</w:t>
      </w:r>
      <w:r w:rsidR="007933A8">
        <w:rPr>
          <w:rFonts w:ascii="ＭＳ 明朝" w:eastAsia="ＭＳ 明朝" w:hAnsi="ＭＳ 明朝" w:hint="eastAsia"/>
        </w:rPr>
        <w:t>５</w:t>
      </w:r>
      <w:r w:rsidRPr="006852F1">
        <w:rPr>
          <w:rFonts w:ascii="ＭＳ 明朝" w:eastAsia="ＭＳ 明朝" w:hAnsi="ＭＳ 明朝"/>
        </w:rPr>
        <w:t>)　金属類　1キログラム当たり3円</w:t>
      </w:r>
    </w:p>
    <w:p w14:paraId="2725289F" w14:textId="2EE44690" w:rsidR="006852F1" w:rsidRPr="006852F1" w:rsidRDefault="006852F1" w:rsidP="006852F1">
      <w:pPr>
        <w:spacing w:line="300" w:lineRule="exact"/>
        <w:rPr>
          <w:rFonts w:ascii="ＭＳ 明朝" w:eastAsia="ＭＳ 明朝" w:hAnsi="ＭＳ 明朝"/>
        </w:rPr>
      </w:pPr>
      <w:r w:rsidRPr="006852F1">
        <w:rPr>
          <w:rFonts w:ascii="ＭＳ 明朝" w:eastAsia="ＭＳ 明朝" w:hAnsi="ＭＳ 明朝"/>
        </w:rPr>
        <w:lastRenderedPageBreak/>
        <w:t>(</w:t>
      </w:r>
      <w:r w:rsidR="007933A8">
        <w:rPr>
          <w:rFonts w:ascii="ＭＳ 明朝" w:eastAsia="ＭＳ 明朝" w:hAnsi="ＭＳ 明朝" w:hint="eastAsia"/>
        </w:rPr>
        <w:t>６</w:t>
      </w:r>
      <w:r w:rsidRPr="006852F1">
        <w:rPr>
          <w:rFonts w:ascii="ＭＳ 明朝" w:eastAsia="ＭＳ 明朝" w:hAnsi="ＭＳ 明朝"/>
        </w:rPr>
        <w:t>)　第</w:t>
      </w:r>
      <w:r w:rsidR="007933A8">
        <w:rPr>
          <w:rFonts w:ascii="ＭＳ 明朝" w:eastAsia="ＭＳ 明朝" w:hAnsi="ＭＳ 明朝" w:hint="eastAsia"/>
        </w:rPr>
        <w:t>２</w:t>
      </w:r>
      <w:r w:rsidRPr="006852F1">
        <w:rPr>
          <w:rFonts w:ascii="ＭＳ 明朝" w:eastAsia="ＭＳ 明朝" w:hAnsi="ＭＳ 明朝"/>
        </w:rPr>
        <w:t>条第</w:t>
      </w:r>
      <w:r w:rsidR="007933A8">
        <w:rPr>
          <w:rFonts w:ascii="ＭＳ 明朝" w:eastAsia="ＭＳ 明朝" w:hAnsi="ＭＳ 明朝" w:hint="eastAsia"/>
        </w:rPr>
        <w:t>１</w:t>
      </w:r>
      <w:r w:rsidRPr="006852F1">
        <w:rPr>
          <w:rFonts w:ascii="ＭＳ 明朝" w:eastAsia="ＭＳ 明朝" w:hAnsi="ＭＳ 明朝"/>
        </w:rPr>
        <w:t>項第</w:t>
      </w:r>
      <w:r w:rsidR="007933A8">
        <w:rPr>
          <w:rFonts w:ascii="ＭＳ 明朝" w:eastAsia="ＭＳ 明朝" w:hAnsi="ＭＳ 明朝" w:hint="eastAsia"/>
        </w:rPr>
        <w:t>６</w:t>
      </w:r>
      <w:r w:rsidRPr="006852F1">
        <w:rPr>
          <w:rFonts w:ascii="ＭＳ 明朝" w:eastAsia="ＭＳ 明朝" w:hAnsi="ＭＳ 明朝"/>
        </w:rPr>
        <w:t>号の場合　その都度定める</w:t>
      </w:r>
    </w:p>
    <w:p w14:paraId="683010C6" w14:textId="0C253B71" w:rsidR="006852F1" w:rsidRPr="006852F1" w:rsidRDefault="007933A8" w:rsidP="006852F1">
      <w:pPr>
        <w:spacing w:line="300" w:lineRule="exact"/>
        <w:rPr>
          <w:rFonts w:ascii="ＭＳ 明朝" w:eastAsia="ＭＳ 明朝" w:hAnsi="ＭＳ 明朝"/>
        </w:rPr>
      </w:pPr>
      <w:r>
        <w:rPr>
          <w:rFonts w:ascii="ＭＳ 明朝" w:eastAsia="ＭＳ 明朝" w:hAnsi="ＭＳ 明朝" w:hint="eastAsia"/>
        </w:rPr>
        <w:t>２</w:t>
      </w:r>
      <w:r w:rsidR="006852F1" w:rsidRPr="006852F1">
        <w:rPr>
          <w:rFonts w:ascii="ＭＳ 明朝" w:eastAsia="ＭＳ 明朝" w:hAnsi="ＭＳ 明朝"/>
        </w:rPr>
        <w:t xml:space="preserve">　缶類、びん類及び金属類においては、前項の規定にかかわらず業者の引取料単価が助成基準額以上の場合は、助成対象としない。ただし、助成基準額に満たない場合は、その差額を助成する。</w:t>
      </w:r>
    </w:p>
    <w:p w14:paraId="128D4DA2" w14:textId="42C6F12E" w:rsidR="006852F1" w:rsidRPr="006852F1" w:rsidRDefault="007933A8" w:rsidP="006852F1">
      <w:pPr>
        <w:spacing w:line="300" w:lineRule="exact"/>
        <w:rPr>
          <w:rFonts w:ascii="ＭＳ 明朝" w:eastAsia="ＭＳ 明朝" w:hAnsi="ＭＳ 明朝"/>
        </w:rPr>
      </w:pPr>
      <w:r>
        <w:rPr>
          <w:rFonts w:ascii="ＭＳ 明朝" w:eastAsia="ＭＳ 明朝" w:hAnsi="ＭＳ 明朝" w:hint="eastAsia"/>
        </w:rPr>
        <w:t>３</w:t>
      </w:r>
      <w:r w:rsidR="006852F1" w:rsidRPr="006852F1">
        <w:rPr>
          <w:rFonts w:ascii="ＭＳ 明朝" w:eastAsia="ＭＳ 明朝" w:hAnsi="ＭＳ 明朝"/>
        </w:rPr>
        <w:t xml:space="preserve">　業者の引取料が有償の場合は、その有償引取料を補填する。</w:t>
      </w:r>
    </w:p>
    <w:p w14:paraId="51E7F0C7" w14:textId="77777777" w:rsidR="006852F1" w:rsidRPr="006852F1" w:rsidRDefault="006852F1" w:rsidP="006852F1">
      <w:pPr>
        <w:spacing w:line="300" w:lineRule="exact"/>
        <w:rPr>
          <w:rFonts w:ascii="ＭＳ 明朝" w:eastAsia="ＭＳ 明朝" w:hAnsi="ＭＳ 明朝"/>
        </w:rPr>
      </w:pPr>
      <w:r w:rsidRPr="006852F1">
        <w:rPr>
          <w:rFonts w:ascii="ＭＳ 明朝" w:eastAsia="ＭＳ 明朝" w:hAnsi="ＭＳ 明朝"/>
        </w:rPr>
        <w:t>(助成金の交付申請)</w:t>
      </w:r>
    </w:p>
    <w:p w14:paraId="6DE98D8B" w14:textId="62F3ACD9" w:rsidR="006852F1" w:rsidRPr="006852F1" w:rsidRDefault="006852F1" w:rsidP="006852F1">
      <w:pPr>
        <w:spacing w:line="300" w:lineRule="exact"/>
        <w:rPr>
          <w:rFonts w:ascii="ＭＳ 明朝" w:eastAsia="ＭＳ 明朝" w:hAnsi="ＭＳ 明朝"/>
        </w:rPr>
      </w:pPr>
      <w:r w:rsidRPr="006852F1">
        <w:rPr>
          <w:rFonts w:ascii="ＭＳ 明朝" w:eastAsia="ＭＳ 明朝" w:hAnsi="ＭＳ 明朝" w:hint="eastAsia"/>
        </w:rPr>
        <w:t>第</w:t>
      </w:r>
      <w:r w:rsidR="007933A8">
        <w:rPr>
          <w:rFonts w:ascii="ＭＳ 明朝" w:eastAsia="ＭＳ 明朝" w:hAnsi="ＭＳ 明朝" w:hint="eastAsia"/>
        </w:rPr>
        <w:t>４</w:t>
      </w:r>
      <w:r w:rsidRPr="006852F1">
        <w:rPr>
          <w:rFonts w:ascii="ＭＳ 明朝" w:eastAsia="ＭＳ 明朝" w:hAnsi="ＭＳ 明朝"/>
        </w:rPr>
        <w:t xml:space="preserve">条　</w:t>
      </w:r>
      <w:r w:rsidR="007933A8" w:rsidRPr="007933A8">
        <w:rPr>
          <w:rFonts w:ascii="ＭＳ 明朝" w:eastAsia="ＭＳ 明朝" w:hAnsi="ＭＳ 明朝" w:hint="eastAsia"/>
        </w:rPr>
        <w:t>助成金の交付を受けようとする団体は、資源ごみ集団回収事業助成金交付申請書（様式第１号）に必要書類を添付し、集団回収を実施した日から</w:t>
      </w:r>
      <w:r w:rsidR="007933A8" w:rsidRPr="007933A8">
        <w:rPr>
          <w:rFonts w:ascii="ＭＳ 明朝" w:eastAsia="ＭＳ 明朝" w:hAnsi="ＭＳ 明朝"/>
        </w:rPr>
        <w:t>30日以内又は次条の規定による交付決定通知の日の属する年度の３月31日（市の閉庁日に該当するときは、直前の市の閉庁日でない日）のいずれか早い日までに市長に紙又は電子で申請しなければならない。</w:t>
      </w:r>
    </w:p>
    <w:p w14:paraId="33E7F559" w14:textId="77777777" w:rsidR="006852F1" w:rsidRPr="006852F1" w:rsidRDefault="006852F1" w:rsidP="006852F1">
      <w:pPr>
        <w:spacing w:line="300" w:lineRule="exact"/>
        <w:rPr>
          <w:rFonts w:ascii="ＭＳ 明朝" w:eastAsia="ＭＳ 明朝" w:hAnsi="ＭＳ 明朝"/>
        </w:rPr>
      </w:pPr>
      <w:r w:rsidRPr="006852F1">
        <w:rPr>
          <w:rFonts w:ascii="ＭＳ 明朝" w:eastAsia="ＭＳ 明朝" w:hAnsi="ＭＳ 明朝"/>
        </w:rPr>
        <w:t>(助成金の交付決定)</w:t>
      </w:r>
    </w:p>
    <w:p w14:paraId="2152C6B2" w14:textId="3EC342CC" w:rsidR="006852F1" w:rsidRPr="006852F1" w:rsidRDefault="006852F1" w:rsidP="006852F1">
      <w:pPr>
        <w:spacing w:line="300" w:lineRule="exact"/>
        <w:rPr>
          <w:rFonts w:ascii="ＭＳ 明朝" w:eastAsia="ＭＳ 明朝" w:hAnsi="ＭＳ 明朝"/>
        </w:rPr>
      </w:pPr>
      <w:r w:rsidRPr="006852F1">
        <w:rPr>
          <w:rFonts w:ascii="ＭＳ 明朝" w:eastAsia="ＭＳ 明朝" w:hAnsi="ＭＳ 明朝" w:hint="eastAsia"/>
        </w:rPr>
        <w:t>第</w:t>
      </w:r>
      <w:r w:rsidR="007933A8">
        <w:rPr>
          <w:rFonts w:ascii="ＭＳ 明朝" w:eastAsia="ＭＳ 明朝" w:hAnsi="ＭＳ 明朝" w:hint="eastAsia"/>
        </w:rPr>
        <w:t>５</w:t>
      </w:r>
      <w:r w:rsidRPr="006852F1">
        <w:rPr>
          <w:rFonts w:ascii="ＭＳ 明朝" w:eastAsia="ＭＳ 明朝" w:hAnsi="ＭＳ 明朝"/>
        </w:rPr>
        <w:t xml:space="preserve">条　</w:t>
      </w:r>
      <w:r w:rsidR="007933A8" w:rsidRPr="007933A8">
        <w:rPr>
          <w:rFonts w:ascii="ＭＳ 明朝" w:eastAsia="ＭＳ 明朝" w:hAnsi="ＭＳ 明朝" w:hint="eastAsia"/>
        </w:rPr>
        <w:t>市長は、前条の規定による交付申請書を受理したときは、内容を審査の上予算の範囲内で助成金の交付を決定し、資源ごみ集団回収事業助成金交付決定通知書（様式第２号）により申請団体に通知する。</w:t>
      </w:r>
    </w:p>
    <w:p w14:paraId="7F9D59FA" w14:textId="77777777" w:rsidR="006852F1" w:rsidRPr="006852F1" w:rsidRDefault="006852F1" w:rsidP="006852F1">
      <w:pPr>
        <w:spacing w:line="300" w:lineRule="exact"/>
        <w:rPr>
          <w:rFonts w:ascii="ＭＳ 明朝" w:eastAsia="ＭＳ 明朝" w:hAnsi="ＭＳ 明朝"/>
        </w:rPr>
      </w:pPr>
      <w:r w:rsidRPr="006852F1">
        <w:rPr>
          <w:rFonts w:ascii="ＭＳ 明朝" w:eastAsia="ＭＳ 明朝" w:hAnsi="ＭＳ 明朝"/>
        </w:rPr>
        <w:t>(助成金の請求)</w:t>
      </w:r>
    </w:p>
    <w:p w14:paraId="3B58D5DD" w14:textId="729BB77B" w:rsidR="006852F1" w:rsidRPr="006852F1" w:rsidRDefault="006852F1" w:rsidP="006852F1">
      <w:pPr>
        <w:spacing w:line="300" w:lineRule="exact"/>
        <w:rPr>
          <w:rFonts w:ascii="ＭＳ 明朝" w:eastAsia="ＭＳ 明朝" w:hAnsi="ＭＳ 明朝"/>
        </w:rPr>
      </w:pPr>
      <w:r w:rsidRPr="006852F1">
        <w:rPr>
          <w:rFonts w:ascii="ＭＳ 明朝" w:eastAsia="ＭＳ 明朝" w:hAnsi="ＭＳ 明朝" w:hint="eastAsia"/>
        </w:rPr>
        <w:t>第</w:t>
      </w:r>
      <w:r w:rsidR="007933A8">
        <w:rPr>
          <w:rFonts w:ascii="ＭＳ 明朝" w:eastAsia="ＭＳ 明朝" w:hAnsi="ＭＳ 明朝" w:hint="eastAsia"/>
        </w:rPr>
        <w:t>６</w:t>
      </w:r>
      <w:r w:rsidRPr="006852F1">
        <w:rPr>
          <w:rFonts w:ascii="ＭＳ 明朝" w:eastAsia="ＭＳ 明朝" w:hAnsi="ＭＳ 明朝"/>
        </w:rPr>
        <w:t xml:space="preserve">条　</w:t>
      </w:r>
      <w:r w:rsidR="007933A8" w:rsidRPr="007933A8">
        <w:rPr>
          <w:rFonts w:ascii="ＭＳ 明朝" w:eastAsia="ＭＳ 明朝" w:hAnsi="ＭＳ 明朝" w:hint="eastAsia"/>
        </w:rPr>
        <w:t>助成金の交付決定を受けた団体は、会計年度の半期ごとに資源ごみ集団回収事業助成金交付請求書（様式第３号）により市長に助成金を紙又は電子で請求しなければならない。</w:t>
      </w:r>
    </w:p>
    <w:p w14:paraId="67F68263" w14:textId="29C49545" w:rsidR="006852F1" w:rsidRPr="006852F1" w:rsidRDefault="007933A8" w:rsidP="006852F1">
      <w:pPr>
        <w:spacing w:line="300" w:lineRule="exact"/>
        <w:rPr>
          <w:rFonts w:ascii="ＭＳ 明朝" w:eastAsia="ＭＳ 明朝" w:hAnsi="ＭＳ 明朝"/>
        </w:rPr>
      </w:pPr>
      <w:r>
        <w:rPr>
          <w:rFonts w:ascii="ＭＳ 明朝" w:eastAsia="ＭＳ 明朝" w:hAnsi="ＭＳ 明朝" w:hint="eastAsia"/>
        </w:rPr>
        <w:t>２</w:t>
      </w:r>
      <w:r w:rsidR="006852F1" w:rsidRPr="006852F1">
        <w:rPr>
          <w:rFonts w:ascii="ＭＳ 明朝" w:eastAsia="ＭＳ 明朝" w:hAnsi="ＭＳ 明朝"/>
        </w:rPr>
        <w:t xml:space="preserve">　</w:t>
      </w:r>
      <w:r w:rsidRPr="007933A8">
        <w:rPr>
          <w:rFonts w:ascii="ＭＳ 明朝" w:eastAsia="ＭＳ 明朝" w:hAnsi="ＭＳ 明朝" w:hint="eastAsia"/>
        </w:rPr>
        <w:t>市長は、前項の規定により助成金の請求があった場合は、半期ごとに助成金を交付するものとする。</w:t>
      </w:r>
    </w:p>
    <w:p w14:paraId="76F5078C" w14:textId="77777777" w:rsidR="006852F1" w:rsidRPr="006852F1" w:rsidRDefault="006852F1" w:rsidP="006852F1">
      <w:pPr>
        <w:spacing w:line="300" w:lineRule="exact"/>
        <w:rPr>
          <w:rFonts w:ascii="ＭＳ 明朝" w:eastAsia="ＭＳ 明朝" w:hAnsi="ＭＳ 明朝"/>
        </w:rPr>
      </w:pPr>
      <w:r w:rsidRPr="006852F1">
        <w:rPr>
          <w:rFonts w:ascii="ＭＳ 明朝" w:eastAsia="ＭＳ 明朝" w:hAnsi="ＭＳ 明朝"/>
        </w:rPr>
        <w:t>(その他)</w:t>
      </w:r>
    </w:p>
    <w:p w14:paraId="06A16C4A" w14:textId="5D006125" w:rsidR="006852F1" w:rsidRPr="006852F1" w:rsidRDefault="006852F1" w:rsidP="006852F1">
      <w:pPr>
        <w:spacing w:line="300" w:lineRule="exact"/>
        <w:rPr>
          <w:rFonts w:ascii="ＭＳ 明朝" w:eastAsia="ＭＳ 明朝" w:hAnsi="ＭＳ 明朝"/>
        </w:rPr>
      </w:pPr>
      <w:r w:rsidRPr="006852F1">
        <w:rPr>
          <w:rFonts w:ascii="ＭＳ 明朝" w:eastAsia="ＭＳ 明朝" w:hAnsi="ＭＳ 明朝" w:hint="eastAsia"/>
        </w:rPr>
        <w:t>第</w:t>
      </w:r>
      <w:r w:rsidR="007933A8">
        <w:rPr>
          <w:rFonts w:ascii="ＭＳ 明朝" w:eastAsia="ＭＳ 明朝" w:hAnsi="ＭＳ 明朝" w:hint="eastAsia"/>
        </w:rPr>
        <w:t>７</w:t>
      </w:r>
      <w:r w:rsidRPr="006852F1">
        <w:rPr>
          <w:rFonts w:ascii="ＭＳ 明朝" w:eastAsia="ＭＳ 明朝" w:hAnsi="ＭＳ 明朝"/>
        </w:rPr>
        <w:t>条　この告示に定めるもののほか、この助成金に関し必要な事項については、市長が別に定める。</w:t>
      </w:r>
    </w:p>
    <w:p w14:paraId="6ECD7942" w14:textId="3D204913" w:rsidR="006852F1" w:rsidRPr="006852F1" w:rsidRDefault="006852F1" w:rsidP="006852F1">
      <w:pPr>
        <w:spacing w:line="300" w:lineRule="exact"/>
        <w:rPr>
          <w:rFonts w:ascii="ＭＳ 明朝" w:eastAsia="ＭＳ 明朝" w:hAnsi="ＭＳ 明朝"/>
        </w:rPr>
      </w:pPr>
      <w:r w:rsidRPr="006852F1">
        <w:rPr>
          <w:rFonts w:ascii="ＭＳ 明朝" w:eastAsia="ＭＳ 明朝" w:hAnsi="ＭＳ 明朝" w:hint="eastAsia"/>
        </w:rPr>
        <w:t>附　則</w:t>
      </w:r>
    </w:p>
    <w:p w14:paraId="5BB1C2D9" w14:textId="77777777" w:rsidR="006852F1" w:rsidRPr="006852F1" w:rsidRDefault="006852F1" w:rsidP="006852F1">
      <w:pPr>
        <w:spacing w:line="300" w:lineRule="exact"/>
        <w:rPr>
          <w:rFonts w:ascii="ＭＳ 明朝" w:eastAsia="ＭＳ 明朝" w:hAnsi="ＭＳ 明朝"/>
        </w:rPr>
      </w:pPr>
      <w:r w:rsidRPr="006852F1">
        <w:rPr>
          <w:rFonts w:ascii="ＭＳ 明朝" w:eastAsia="ＭＳ 明朝" w:hAnsi="ＭＳ 明朝"/>
        </w:rPr>
        <w:t>(施行期日)</w:t>
      </w:r>
    </w:p>
    <w:p w14:paraId="332CA472" w14:textId="5EA66501" w:rsidR="006852F1" w:rsidRPr="006852F1" w:rsidRDefault="006852F1" w:rsidP="006852F1">
      <w:pPr>
        <w:spacing w:line="300" w:lineRule="exact"/>
        <w:rPr>
          <w:rFonts w:ascii="ＭＳ 明朝" w:eastAsia="ＭＳ 明朝" w:hAnsi="ＭＳ 明朝"/>
        </w:rPr>
      </w:pPr>
      <w:r w:rsidRPr="006852F1">
        <w:rPr>
          <w:rFonts w:ascii="ＭＳ 明朝" w:eastAsia="ＭＳ 明朝" w:hAnsi="ＭＳ 明朝"/>
        </w:rPr>
        <w:t>この告示は、平成16年4月1日から施行する。</w:t>
      </w:r>
    </w:p>
    <w:p w14:paraId="5161A540" w14:textId="28F5E11F" w:rsidR="006852F1" w:rsidRPr="006852F1" w:rsidRDefault="006852F1" w:rsidP="006852F1">
      <w:pPr>
        <w:spacing w:line="300" w:lineRule="exact"/>
        <w:rPr>
          <w:rFonts w:ascii="ＭＳ 明朝" w:eastAsia="ＭＳ 明朝" w:hAnsi="ＭＳ 明朝"/>
        </w:rPr>
      </w:pPr>
      <w:r w:rsidRPr="006852F1">
        <w:rPr>
          <w:rFonts w:ascii="ＭＳ 明朝" w:eastAsia="ＭＳ 明朝" w:hAnsi="ＭＳ 明朝" w:hint="eastAsia"/>
        </w:rPr>
        <w:t>附　則</w:t>
      </w:r>
      <w:r w:rsidRPr="006852F1">
        <w:rPr>
          <w:rFonts w:ascii="ＭＳ 明朝" w:eastAsia="ＭＳ 明朝" w:hAnsi="ＭＳ 明朝"/>
        </w:rPr>
        <w:t>(平成17年告示第78号)</w:t>
      </w:r>
    </w:p>
    <w:p w14:paraId="5CE39043" w14:textId="7BCA3DAC" w:rsidR="006852F1" w:rsidRPr="006852F1" w:rsidRDefault="006852F1" w:rsidP="006852F1">
      <w:pPr>
        <w:spacing w:line="300" w:lineRule="exact"/>
        <w:rPr>
          <w:rFonts w:ascii="ＭＳ 明朝" w:eastAsia="ＭＳ 明朝" w:hAnsi="ＭＳ 明朝"/>
        </w:rPr>
      </w:pPr>
      <w:r w:rsidRPr="006852F1">
        <w:rPr>
          <w:rFonts w:ascii="ＭＳ 明朝" w:eastAsia="ＭＳ 明朝" w:hAnsi="ＭＳ 明朝" w:hint="eastAsia"/>
        </w:rPr>
        <w:t>この告示は、平成</w:t>
      </w:r>
      <w:r w:rsidRPr="006852F1">
        <w:rPr>
          <w:rFonts w:ascii="ＭＳ 明朝" w:eastAsia="ＭＳ 明朝" w:hAnsi="ＭＳ 明朝"/>
        </w:rPr>
        <w:t>18年4月1日から施行する。</w:t>
      </w:r>
    </w:p>
    <w:p w14:paraId="38FEF176" w14:textId="18ACE067" w:rsidR="006852F1" w:rsidRPr="006852F1" w:rsidRDefault="006852F1" w:rsidP="006852F1">
      <w:pPr>
        <w:spacing w:line="300" w:lineRule="exact"/>
        <w:rPr>
          <w:rFonts w:ascii="ＭＳ 明朝" w:eastAsia="ＭＳ 明朝" w:hAnsi="ＭＳ 明朝"/>
        </w:rPr>
      </w:pPr>
      <w:r w:rsidRPr="006852F1">
        <w:rPr>
          <w:rFonts w:ascii="ＭＳ 明朝" w:eastAsia="ＭＳ 明朝" w:hAnsi="ＭＳ 明朝" w:hint="eastAsia"/>
        </w:rPr>
        <w:t>附　則</w:t>
      </w:r>
      <w:r w:rsidRPr="006852F1">
        <w:rPr>
          <w:rFonts w:ascii="ＭＳ 明朝" w:eastAsia="ＭＳ 明朝" w:hAnsi="ＭＳ 明朝"/>
        </w:rPr>
        <w:t>(平成21年告示第140号)</w:t>
      </w:r>
    </w:p>
    <w:p w14:paraId="4217CE7D" w14:textId="3B299F11" w:rsidR="006852F1" w:rsidRPr="006852F1" w:rsidRDefault="006852F1" w:rsidP="006852F1">
      <w:pPr>
        <w:spacing w:line="300" w:lineRule="exact"/>
        <w:rPr>
          <w:rFonts w:ascii="ＭＳ 明朝" w:eastAsia="ＭＳ 明朝" w:hAnsi="ＭＳ 明朝"/>
        </w:rPr>
      </w:pPr>
      <w:r w:rsidRPr="006852F1">
        <w:rPr>
          <w:rFonts w:ascii="ＭＳ 明朝" w:eastAsia="ＭＳ 明朝" w:hAnsi="ＭＳ 明朝" w:hint="eastAsia"/>
        </w:rPr>
        <w:t>この告示は、平成</w:t>
      </w:r>
      <w:r w:rsidRPr="006852F1">
        <w:rPr>
          <w:rFonts w:ascii="ＭＳ 明朝" w:eastAsia="ＭＳ 明朝" w:hAnsi="ＭＳ 明朝"/>
        </w:rPr>
        <w:t>21年10月1日から施行する。</w:t>
      </w:r>
    </w:p>
    <w:p w14:paraId="512C1422" w14:textId="46C82C3D" w:rsidR="006852F1" w:rsidRPr="006852F1" w:rsidRDefault="006852F1" w:rsidP="006852F1">
      <w:pPr>
        <w:spacing w:line="300" w:lineRule="exact"/>
        <w:rPr>
          <w:rFonts w:ascii="ＭＳ 明朝" w:eastAsia="ＭＳ 明朝" w:hAnsi="ＭＳ 明朝"/>
        </w:rPr>
      </w:pPr>
      <w:r w:rsidRPr="006852F1">
        <w:rPr>
          <w:rFonts w:ascii="ＭＳ 明朝" w:eastAsia="ＭＳ 明朝" w:hAnsi="ＭＳ 明朝" w:hint="eastAsia"/>
        </w:rPr>
        <w:t>附　則</w:t>
      </w:r>
      <w:r w:rsidRPr="006852F1">
        <w:rPr>
          <w:rFonts w:ascii="ＭＳ 明朝" w:eastAsia="ＭＳ 明朝" w:hAnsi="ＭＳ 明朝"/>
        </w:rPr>
        <w:t>(平成29年告示第41号)</w:t>
      </w:r>
    </w:p>
    <w:p w14:paraId="501242DF" w14:textId="0855EA91" w:rsidR="006852F1" w:rsidRPr="006852F1" w:rsidRDefault="006852F1" w:rsidP="006852F1">
      <w:pPr>
        <w:spacing w:line="300" w:lineRule="exact"/>
        <w:rPr>
          <w:rFonts w:ascii="ＭＳ 明朝" w:eastAsia="ＭＳ 明朝" w:hAnsi="ＭＳ 明朝"/>
        </w:rPr>
      </w:pPr>
      <w:r w:rsidRPr="006852F1">
        <w:rPr>
          <w:rFonts w:ascii="ＭＳ 明朝" w:eastAsia="ＭＳ 明朝" w:hAnsi="ＭＳ 明朝" w:hint="eastAsia"/>
        </w:rPr>
        <w:t>この告示は、平成</w:t>
      </w:r>
      <w:r w:rsidRPr="006852F1">
        <w:rPr>
          <w:rFonts w:ascii="ＭＳ 明朝" w:eastAsia="ＭＳ 明朝" w:hAnsi="ＭＳ 明朝"/>
        </w:rPr>
        <w:t>29年4月1日から施行する。</w:t>
      </w:r>
    </w:p>
    <w:p w14:paraId="73853BF0" w14:textId="63147E50" w:rsidR="006852F1" w:rsidRPr="006852F1" w:rsidRDefault="006852F1" w:rsidP="006852F1">
      <w:pPr>
        <w:spacing w:line="300" w:lineRule="exact"/>
        <w:rPr>
          <w:rFonts w:ascii="ＭＳ 明朝" w:eastAsia="ＭＳ 明朝" w:hAnsi="ＭＳ 明朝"/>
        </w:rPr>
      </w:pPr>
      <w:r w:rsidRPr="006852F1">
        <w:rPr>
          <w:rFonts w:ascii="ＭＳ 明朝" w:eastAsia="ＭＳ 明朝" w:hAnsi="ＭＳ 明朝" w:hint="eastAsia"/>
        </w:rPr>
        <w:lastRenderedPageBreak/>
        <w:t>附　則</w:t>
      </w:r>
      <w:r w:rsidRPr="006852F1">
        <w:rPr>
          <w:rFonts w:ascii="ＭＳ 明朝" w:eastAsia="ＭＳ 明朝" w:hAnsi="ＭＳ 明朝"/>
        </w:rPr>
        <w:t>(令和4年告示第32号)</w:t>
      </w:r>
    </w:p>
    <w:p w14:paraId="66A182B5" w14:textId="59595920" w:rsidR="003A3696" w:rsidRDefault="006852F1" w:rsidP="006852F1">
      <w:pPr>
        <w:spacing w:line="300" w:lineRule="exact"/>
        <w:rPr>
          <w:rFonts w:ascii="ＭＳ 明朝" w:eastAsia="ＭＳ 明朝" w:hAnsi="ＭＳ 明朝"/>
        </w:rPr>
      </w:pPr>
      <w:r w:rsidRPr="006852F1">
        <w:rPr>
          <w:rFonts w:ascii="ＭＳ 明朝" w:eastAsia="ＭＳ 明朝" w:hAnsi="ＭＳ 明朝" w:hint="eastAsia"/>
        </w:rPr>
        <w:t>この告示は、公布の日から施行し、令和</w:t>
      </w:r>
      <w:r w:rsidRPr="006852F1">
        <w:rPr>
          <w:rFonts w:ascii="ＭＳ 明朝" w:eastAsia="ＭＳ 明朝" w:hAnsi="ＭＳ 明朝"/>
        </w:rPr>
        <w:t>3年4月1日から適用する。</w:t>
      </w:r>
    </w:p>
    <w:p w14:paraId="44487C25" w14:textId="19480678" w:rsidR="007933A8" w:rsidRPr="007933A8" w:rsidRDefault="007933A8" w:rsidP="007933A8">
      <w:pPr>
        <w:spacing w:line="300" w:lineRule="exact"/>
        <w:rPr>
          <w:rFonts w:ascii="ＭＳ 明朝" w:eastAsia="ＭＳ 明朝" w:hAnsi="ＭＳ 明朝"/>
        </w:rPr>
      </w:pPr>
      <w:r w:rsidRPr="007933A8">
        <w:rPr>
          <w:rFonts w:ascii="ＭＳ 明朝" w:eastAsia="ＭＳ 明朝" w:hAnsi="ＭＳ 明朝" w:hint="eastAsia"/>
        </w:rPr>
        <w:t>附　則</w:t>
      </w:r>
      <w:r w:rsidRPr="007933A8">
        <w:rPr>
          <w:rFonts w:ascii="ＭＳ 明朝" w:eastAsia="ＭＳ 明朝" w:hAnsi="ＭＳ 明朝"/>
        </w:rPr>
        <w:t>(令和</w:t>
      </w:r>
      <w:r>
        <w:rPr>
          <w:rFonts w:ascii="ＭＳ 明朝" w:eastAsia="ＭＳ 明朝" w:hAnsi="ＭＳ 明朝" w:hint="eastAsia"/>
        </w:rPr>
        <w:t>8</w:t>
      </w:r>
      <w:r w:rsidRPr="007933A8">
        <w:rPr>
          <w:rFonts w:ascii="ＭＳ 明朝" w:eastAsia="ＭＳ 明朝" w:hAnsi="ＭＳ 明朝"/>
        </w:rPr>
        <w:t>年告示第3</w:t>
      </w:r>
      <w:r>
        <w:rPr>
          <w:rFonts w:ascii="ＭＳ 明朝" w:eastAsia="ＭＳ 明朝" w:hAnsi="ＭＳ 明朝" w:hint="eastAsia"/>
        </w:rPr>
        <w:t>9</w:t>
      </w:r>
      <w:r w:rsidRPr="007933A8">
        <w:rPr>
          <w:rFonts w:ascii="ＭＳ 明朝" w:eastAsia="ＭＳ 明朝" w:hAnsi="ＭＳ 明朝"/>
        </w:rPr>
        <w:t>号)</w:t>
      </w:r>
    </w:p>
    <w:p w14:paraId="62C1CFB2" w14:textId="2BCF800B" w:rsidR="007933A8" w:rsidRPr="006852F1" w:rsidRDefault="007933A8" w:rsidP="007933A8">
      <w:pPr>
        <w:spacing w:line="300" w:lineRule="exact"/>
        <w:rPr>
          <w:rFonts w:ascii="ＭＳ 明朝" w:eastAsia="ＭＳ 明朝" w:hAnsi="ＭＳ 明朝" w:hint="eastAsia"/>
        </w:rPr>
      </w:pPr>
      <w:r w:rsidRPr="007933A8">
        <w:rPr>
          <w:rFonts w:ascii="ＭＳ 明朝" w:eastAsia="ＭＳ 明朝" w:hAnsi="ＭＳ 明朝" w:hint="eastAsia"/>
        </w:rPr>
        <w:t xml:space="preserve">　この告示は、令和８年４月１日から施行する。</w:t>
      </w:r>
    </w:p>
    <w:sectPr w:rsidR="007933A8" w:rsidRPr="006852F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4B2A1" w14:textId="77777777" w:rsidR="00311D37" w:rsidRDefault="00311D37" w:rsidP="00311D37">
      <w:pPr>
        <w:spacing w:after="0" w:line="240" w:lineRule="auto"/>
      </w:pPr>
      <w:r>
        <w:separator/>
      </w:r>
    </w:p>
  </w:endnote>
  <w:endnote w:type="continuationSeparator" w:id="0">
    <w:p w14:paraId="6364879E" w14:textId="77777777" w:rsidR="00311D37" w:rsidRDefault="00311D37" w:rsidP="00311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91E8C" w14:textId="77777777" w:rsidR="00311D37" w:rsidRDefault="00311D37" w:rsidP="00311D37">
      <w:pPr>
        <w:spacing w:after="0" w:line="240" w:lineRule="auto"/>
      </w:pPr>
      <w:r>
        <w:separator/>
      </w:r>
    </w:p>
  </w:footnote>
  <w:footnote w:type="continuationSeparator" w:id="0">
    <w:p w14:paraId="1E8B8FC1" w14:textId="77777777" w:rsidR="00311D37" w:rsidRDefault="00311D37" w:rsidP="00311D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2F1"/>
    <w:rsid w:val="000448AF"/>
    <w:rsid w:val="000F35A7"/>
    <w:rsid w:val="00246A71"/>
    <w:rsid w:val="002A06A3"/>
    <w:rsid w:val="002F6EBD"/>
    <w:rsid w:val="00311D37"/>
    <w:rsid w:val="003A3696"/>
    <w:rsid w:val="004F417D"/>
    <w:rsid w:val="00575C9C"/>
    <w:rsid w:val="005E5B10"/>
    <w:rsid w:val="006852F1"/>
    <w:rsid w:val="006F755E"/>
    <w:rsid w:val="007933A8"/>
    <w:rsid w:val="009523D0"/>
    <w:rsid w:val="00972EAC"/>
    <w:rsid w:val="00C55B7F"/>
    <w:rsid w:val="00D46E25"/>
    <w:rsid w:val="00E97AA0"/>
    <w:rsid w:val="00EC2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DA0189A"/>
  <w15:chartTrackingRefBased/>
  <w15:docId w15:val="{7DFB4764-27EB-41D0-B0CD-240359800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52F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852F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852F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852F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852F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852F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852F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852F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852F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852F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852F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852F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852F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852F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852F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852F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852F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852F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852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852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52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852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52F1"/>
    <w:pPr>
      <w:spacing w:before="160"/>
      <w:jc w:val="center"/>
    </w:pPr>
    <w:rPr>
      <w:i/>
      <w:iCs/>
      <w:color w:val="404040" w:themeColor="text1" w:themeTint="BF"/>
    </w:rPr>
  </w:style>
  <w:style w:type="character" w:customStyle="1" w:styleId="a8">
    <w:name w:val="引用文 (文字)"/>
    <w:basedOn w:val="a0"/>
    <w:link w:val="a7"/>
    <w:uiPriority w:val="29"/>
    <w:rsid w:val="006852F1"/>
    <w:rPr>
      <w:i/>
      <w:iCs/>
      <w:color w:val="404040" w:themeColor="text1" w:themeTint="BF"/>
    </w:rPr>
  </w:style>
  <w:style w:type="paragraph" w:styleId="a9">
    <w:name w:val="List Paragraph"/>
    <w:basedOn w:val="a"/>
    <w:uiPriority w:val="34"/>
    <w:qFormat/>
    <w:rsid w:val="006852F1"/>
    <w:pPr>
      <w:ind w:left="720"/>
      <w:contextualSpacing/>
    </w:pPr>
  </w:style>
  <w:style w:type="character" w:styleId="21">
    <w:name w:val="Intense Emphasis"/>
    <w:basedOn w:val="a0"/>
    <w:uiPriority w:val="21"/>
    <w:qFormat/>
    <w:rsid w:val="006852F1"/>
    <w:rPr>
      <w:i/>
      <w:iCs/>
      <w:color w:val="0F4761" w:themeColor="accent1" w:themeShade="BF"/>
    </w:rPr>
  </w:style>
  <w:style w:type="paragraph" w:styleId="22">
    <w:name w:val="Intense Quote"/>
    <w:basedOn w:val="a"/>
    <w:next w:val="a"/>
    <w:link w:val="23"/>
    <w:uiPriority w:val="30"/>
    <w:qFormat/>
    <w:rsid w:val="006852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852F1"/>
    <w:rPr>
      <w:i/>
      <w:iCs/>
      <w:color w:val="0F4761" w:themeColor="accent1" w:themeShade="BF"/>
    </w:rPr>
  </w:style>
  <w:style w:type="character" w:styleId="24">
    <w:name w:val="Intense Reference"/>
    <w:basedOn w:val="a0"/>
    <w:uiPriority w:val="32"/>
    <w:qFormat/>
    <w:rsid w:val="006852F1"/>
    <w:rPr>
      <w:b/>
      <w:bCs/>
      <w:smallCaps/>
      <w:color w:val="0F4761" w:themeColor="accent1" w:themeShade="BF"/>
      <w:spacing w:val="5"/>
    </w:rPr>
  </w:style>
  <w:style w:type="paragraph" w:styleId="aa">
    <w:name w:val="Revision"/>
    <w:hidden/>
    <w:uiPriority w:val="99"/>
    <w:semiHidden/>
    <w:rsid w:val="006852F1"/>
    <w:pPr>
      <w:spacing w:after="0" w:line="240" w:lineRule="auto"/>
    </w:pPr>
  </w:style>
  <w:style w:type="paragraph" w:styleId="ab">
    <w:name w:val="header"/>
    <w:basedOn w:val="a"/>
    <w:link w:val="ac"/>
    <w:uiPriority w:val="99"/>
    <w:unhideWhenUsed/>
    <w:rsid w:val="00311D37"/>
    <w:pPr>
      <w:tabs>
        <w:tab w:val="center" w:pos="4252"/>
        <w:tab w:val="right" w:pos="8504"/>
      </w:tabs>
      <w:snapToGrid w:val="0"/>
    </w:pPr>
  </w:style>
  <w:style w:type="character" w:customStyle="1" w:styleId="ac">
    <w:name w:val="ヘッダー (文字)"/>
    <w:basedOn w:val="a0"/>
    <w:link w:val="ab"/>
    <w:uiPriority w:val="99"/>
    <w:rsid w:val="00311D37"/>
  </w:style>
  <w:style w:type="paragraph" w:styleId="ad">
    <w:name w:val="footer"/>
    <w:basedOn w:val="a"/>
    <w:link w:val="ae"/>
    <w:uiPriority w:val="99"/>
    <w:unhideWhenUsed/>
    <w:rsid w:val="00311D37"/>
    <w:pPr>
      <w:tabs>
        <w:tab w:val="center" w:pos="4252"/>
        <w:tab w:val="right" w:pos="8504"/>
      </w:tabs>
      <w:snapToGrid w:val="0"/>
    </w:pPr>
  </w:style>
  <w:style w:type="character" w:customStyle="1" w:styleId="ae">
    <w:name w:val="フッター (文字)"/>
    <w:basedOn w:val="a0"/>
    <w:link w:val="ad"/>
    <w:uiPriority w:val="99"/>
    <w:rsid w:val="00311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222</Words>
  <Characters>1272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岸本晋弥</dc:creator>
  <cp:keywords/>
  <dc:description/>
  <cp:lastModifiedBy>谷垣俊彦</cp:lastModifiedBy>
  <cp:revision>3</cp:revision>
  <cp:lastPrinted>2026-03-11T04:36:00Z</cp:lastPrinted>
  <dcterms:created xsi:type="dcterms:W3CDTF">2026-03-13T00:49:00Z</dcterms:created>
  <dcterms:modified xsi:type="dcterms:W3CDTF">2026-04-03T06:27:00Z</dcterms:modified>
</cp:coreProperties>
</file>